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7B81">
      <w:pPr>
        <w:snapToGrid w:val="0"/>
        <w:spacing w:line="276" w:lineRule="auto"/>
        <w:jc w:val="center"/>
        <w:rPr>
          <w:rFonts w:ascii="微软雅黑" w:hAnsi="微软雅黑" w:eastAsia="微软雅黑"/>
          <w:b/>
          <w:bCs/>
          <w:sz w:val="28"/>
          <w:szCs w:val="32"/>
        </w:rPr>
      </w:pPr>
      <w:r>
        <w:rPr>
          <w:rFonts w:hint="eastAsia" w:ascii="微软雅黑" w:hAnsi="微软雅黑" w:eastAsia="微软雅黑"/>
          <w:b/>
          <w:bCs/>
          <w:sz w:val="28"/>
          <w:szCs w:val="32"/>
        </w:rPr>
        <w:t>2</w:t>
      </w:r>
      <w:r>
        <w:rPr>
          <w:rFonts w:ascii="微软雅黑" w:hAnsi="微软雅黑" w:eastAsia="微软雅黑"/>
          <w:b/>
          <w:bCs/>
          <w:sz w:val="28"/>
          <w:szCs w:val="32"/>
        </w:rPr>
        <w:t>025</w:t>
      </w:r>
      <w:r>
        <w:rPr>
          <w:rFonts w:hint="eastAsia" w:ascii="微软雅黑" w:hAnsi="微软雅黑" w:eastAsia="微软雅黑"/>
          <w:b/>
          <w:bCs/>
          <w:sz w:val="28"/>
          <w:szCs w:val="32"/>
        </w:rPr>
        <w:t>年好太太社交种草项目</w:t>
      </w:r>
      <w:r>
        <w:rPr>
          <w:rFonts w:hint="eastAsia" w:ascii="微软雅黑" w:hAnsi="微软雅黑" w:eastAsia="微软雅黑"/>
          <w:b/>
          <w:bCs/>
          <w:sz w:val="28"/>
          <w:szCs w:val="32"/>
          <w:lang w:val="en-US" w:eastAsia="zh-CN"/>
        </w:rPr>
        <w:t>-</w:t>
      </w:r>
      <w:r>
        <w:rPr>
          <w:rFonts w:hint="eastAsia" w:ascii="微软雅黑" w:hAnsi="微软雅黑" w:eastAsia="微软雅黑"/>
          <w:b/>
          <w:bCs/>
          <w:sz w:val="28"/>
          <w:szCs w:val="32"/>
        </w:rPr>
        <w:t>招标公告</w:t>
      </w:r>
    </w:p>
    <w:p w14:paraId="1FC033BE">
      <w:pPr>
        <w:ind w:firstLine="420" w:firstLineChars="200"/>
        <w:rPr>
          <w:rFonts w:hint="eastAsia"/>
          <w:lang w:val="en-US" w:eastAsia="zh-CN"/>
        </w:rPr>
      </w:pPr>
      <w:r>
        <w:rPr>
          <w:rFonts w:hint="eastAsia"/>
          <w:lang w:val="en-US" w:eastAsia="zh-CN"/>
        </w:rPr>
        <w:t>广东好太太科技集团股份有限公司（以下简称招标人），为了助力好太太渠道商家生意全局增长，特举行此次 2025年小红书平台种草 招标项目，特邀请贵司（以下简称：投标人）前来投标。</w:t>
      </w:r>
    </w:p>
    <w:p w14:paraId="18B27936">
      <w:pPr>
        <w:pStyle w:val="10"/>
        <w:numPr>
          <w:ilvl w:val="0"/>
          <w:numId w:val="1"/>
        </w:numPr>
        <w:snapToGrid w:val="0"/>
        <w:spacing w:line="276" w:lineRule="auto"/>
        <w:ind w:hanging="562" w:firstLineChars="0"/>
        <w:rPr>
          <w:rFonts w:hint="default" w:eastAsia="微软雅黑" w:asciiTheme="minorAscii" w:hAnsiTheme="minorAscii"/>
          <w:b/>
          <w:bCs/>
          <w:sz w:val="21"/>
          <w:szCs w:val="24"/>
        </w:rPr>
      </w:pPr>
      <w:r>
        <w:rPr>
          <w:rFonts w:hint="eastAsia" w:eastAsia="微软雅黑" w:asciiTheme="minorAscii" w:hAnsiTheme="minorAscii"/>
          <w:b/>
          <w:bCs/>
          <w:sz w:val="21"/>
          <w:szCs w:val="24"/>
        </w:rPr>
        <w:t>项目目的</w:t>
      </w:r>
    </w:p>
    <w:p w14:paraId="201188B7">
      <w:pPr>
        <w:pStyle w:val="10"/>
        <w:snapToGrid w:val="0"/>
        <w:spacing w:line="276" w:lineRule="auto"/>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2025年，为拓展公域流量，赋能渠道营销，将以百度、知乎、微博以及一兜糖等平台为重点，围绕爆品营销这一重点策略，通过社交种草提升两大品类产品曝光和口碑。</w:t>
      </w:r>
    </w:p>
    <w:p w14:paraId="14C49654">
      <w:pPr>
        <w:pStyle w:val="10"/>
        <w:numPr>
          <w:ilvl w:val="0"/>
          <w:numId w:val="1"/>
        </w:numPr>
        <w:snapToGrid w:val="0"/>
        <w:spacing w:line="276" w:lineRule="auto"/>
        <w:ind w:hanging="562" w:firstLineChars="0"/>
        <w:rPr>
          <w:rFonts w:hint="default" w:eastAsia="微软雅黑" w:asciiTheme="minorAscii" w:hAnsiTheme="minorAscii"/>
          <w:b/>
          <w:bCs/>
          <w:sz w:val="21"/>
          <w:szCs w:val="24"/>
        </w:rPr>
      </w:pPr>
      <w:r>
        <w:rPr>
          <w:rFonts w:hint="eastAsia" w:eastAsia="微软雅黑" w:asciiTheme="minorAscii" w:hAnsiTheme="minorAscii"/>
          <w:b/>
          <w:bCs/>
          <w:sz w:val="21"/>
          <w:szCs w:val="24"/>
        </w:rPr>
        <w:t>项目规划</w:t>
      </w:r>
    </w:p>
    <w:p w14:paraId="52716743">
      <w:pPr>
        <w:ind w:firstLine="420" w:firstLineChars="200"/>
        <w:rPr>
          <w:rFonts w:hint="eastAsia"/>
          <w:lang w:val="en-US" w:eastAsia="zh-CN"/>
        </w:rPr>
      </w:pPr>
      <w:r>
        <w:rPr>
          <w:rFonts w:hint="eastAsia"/>
          <w:lang w:val="en-US" w:eastAsia="zh-CN"/>
        </w:rPr>
        <w:t>1.种草内容占比：晾衣机80%，智能锁20%</w:t>
      </w:r>
    </w:p>
    <w:p w14:paraId="483B7B06">
      <w:pPr>
        <w:ind w:firstLine="420" w:firstLineChars="200"/>
        <w:rPr>
          <w:rFonts w:hint="eastAsia"/>
          <w:lang w:val="en-US" w:eastAsia="zh-CN"/>
        </w:rPr>
      </w:pPr>
      <w:r>
        <w:rPr>
          <w:rFonts w:hint="eastAsia"/>
          <w:lang w:val="en-US" w:eastAsia="zh-CN"/>
        </w:rPr>
        <w:t>2.推广平台： 合作期内，以下各类主流平台均需覆盖，可根据营销节点和传播需求分配不同平台的发布内容和数量。</w:t>
      </w:r>
    </w:p>
    <w:p w14:paraId="01A20CC3">
      <w:pPr>
        <w:pStyle w:val="10"/>
        <w:numPr>
          <w:ilvl w:val="0"/>
          <w:numId w:val="2"/>
        </w:numPr>
        <w:snapToGrid w:val="0"/>
        <w:spacing w:line="276" w:lineRule="auto"/>
        <w:ind w:left="359" w:leftChars="171"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大众社媒：微信视频号、微博、知乎、百家号；</w:t>
      </w:r>
    </w:p>
    <w:p w14:paraId="17329F5F">
      <w:pPr>
        <w:pStyle w:val="10"/>
        <w:numPr>
          <w:ilvl w:val="0"/>
          <w:numId w:val="2"/>
        </w:numPr>
        <w:snapToGrid w:val="0"/>
        <w:spacing w:line="276" w:lineRule="auto"/>
        <w:ind w:left="359" w:leftChars="171"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家装平台：一兜糖；</w:t>
      </w:r>
    </w:p>
    <w:p w14:paraId="64A75E98">
      <w:pPr>
        <w:pStyle w:val="10"/>
        <w:numPr>
          <w:ilvl w:val="0"/>
          <w:numId w:val="2"/>
        </w:numPr>
        <w:snapToGrid w:val="0"/>
        <w:spacing w:line="276" w:lineRule="auto"/>
        <w:ind w:left="359" w:leftChars="171" w:firstLineChars="0"/>
        <w:rPr>
          <w:rFonts w:ascii="微软雅黑" w:hAnsi="微软雅黑" w:eastAsia="微软雅黑"/>
        </w:rPr>
      </w:pPr>
      <w:r>
        <w:rPr>
          <w:rFonts w:hint="eastAsia" w:asciiTheme="minorHAnsi" w:hAnsiTheme="minorHAnsi" w:eastAsiaTheme="minorEastAsia" w:cstheme="minorBidi"/>
          <w:kern w:val="2"/>
          <w:sz w:val="21"/>
          <w:szCs w:val="22"/>
          <w:lang w:val="en-US" w:eastAsia="zh-CN" w:bidi="ar-SA"/>
        </w:rPr>
        <w:t>家居/垂类/门户：腾讯家居、新浪家居、网易家居、搜狐家居、太平洋家居等。</w:t>
      </w:r>
    </w:p>
    <w:p w14:paraId="3461A462">
      <w:pPr>
        <w:ind w:firstLine="420" w:firstLineChars="200"/>
        <w:rPr>
          <w:rFonts w:hint="eastAsia"/>
          <w:lang w:val="en-US" w:eastAsia="zh-CN"/>
        </w:rPr>
      </w:pPr>
      <w:r>
        <w:rPr>
          <w:rFonts w:hint="eastAsia"/>
          <w:lang w:val="en-US" w:eastAsia="zh-CN"/>
        </w:rPr>
        <w:t>3.数量及考核指标要求：</w:t>
      </w:r>
    </w:p>
    <w:p w14:paraId="6E2A6ACC">
      <w:pPr>
        <w:ind w:firstLine="420" w:firstLineChars="200"/>
        <w:rPr>
          <w:rFonts w:hint="eastAsia"/>
          <w:lang w:val="en-US" w:eastAsia="zh-CN"/>
        </w:rPr>
      </w:pPr>
      <w:r>
        <w:rPr>
          <w:rFonts w:hint="eastAsia"/>
          <w:lang w:val="en-US" w:eastAsia="zh-CN"/>
        </w:rPr>
        <w:t>2025年4月1日-2026年3月31日，全平台数量不少于2500篇，种草形式为图文+视频，每月均需保持常规的内容输出和维护。各平台数量占比要求如下：</w:t>
      </w:r>
    </w:p>
    <w:tbl>
      <w:tblPr>
        <w:tblStyle w:val="5"/>
        <w:tblW w:w="8506" w:type="dxa"/>
        <w:jc w:val="center"/>
        <w:tblLayout w:type="autofit"/>
        <w:tblCellMar>
          <w:top w:w="0" w:type="dxa"/>
          <w:left w:w="57" w:type="dxa"/>
          <w:bottom w:w="0" w:type="dxa"/>
          <w:right w:w="57" w:type="dxa"/>
        </w:tblCellMar>
      </w:tblPr>
      <w:tblGrid>
        <w:gridCol w:w="1413"/>
        <w:gridCol w:w="2268"/>
        <w:gridCol w:w="2410"/>
        <w:gridCol w:w="2415"/>
      </w:tblGrid>
      <w:tr w14:paraId="49C4D3C7">
        <w:tblPrEx>
          <w:tblCellMar>
            <w:top w:w="0" w:type="dxa"/>
            <w:left w:w="57" w:type="dxa"/>
            <w:bottom w:w="0" w:type="dxa"/>
            <w:right w:w="57" w:type="dxa"/>
          </w:tblCellMar>
        </w:tblPrEx>
        <w:trPr>
          <w:trHeight w:val="355"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9BC2E6"/>
            <w:noWrap/>
            <w:vAlign w:val="center"/>
          </w:tcPr>
          <w:p w14:paraId="11DD8015">
            <w:pPr>
              <w:ind w:firstLine="420" w:firstLineChars="200"/>
              <w:rPr>
                <w:rFonts w:hint="default"/>
                <w:lang w:val="en-US" w:eastAsia="zh-CN"/>
              </w:rPr>
            </w:pPr>
            <w:r>
              <w:rPr>
                <w:rFonts w:hint="default"/>
                <w:lang w:val="en-US" w:eastAsia="zh-CN"/>
              </w:rPr>
              <w:t>平台</w:t>
            </w:r>
          </w:p>
        </w:tc>
        <w:tc>
          <w:tcPr>
            <w:tcW w:w="2268" w:type="dxa"/>
            <w:tcBorders>
              <w:top w:val="single" w:color="auto" w:sz="4" w:space="0"/>
              <w:left w:val="nil"/>
              <w:bottom w:val="single" w:color="auto" w:sz="4" w:space="0"/>
              <w:right w:val="single" w:color="auto" w:sz="4" w:space="0"/>
            </w:tcBorders>
            <w:shd w:val="clear" w:color="000000" w:fill="9BC2E6"/>
            <w:noWrap/>
            <w:vAlign w:val="center"/>
          </w:tcPr>
          <w:p w14:paraId="7987611E">
            <w:pPr>
              <w:ind w:firstLine="420" w:firstLineChars="200"/>
              <w:rPr>
                <w:rFonts w:hint="default"/>
                <w:lang w:val="en-US" w:eastAsia="zh-CN"/>
              </w:rPr>
            </w:pPr>
            <w:r>
              <w:rPr>
                <w:rFonts w:hint="default"/>
                <w:lang w:val="en-US" w:eastAsia="zh-CN"/>
              </w:rPr>
              <w:t>数量占比</w:t>
            </w:r>
          </w:p>
        </w:tc>
        <w:tc>
          <w:tcPr>
            <w:tcW w:w="2410" w:type="dxa"/>
            <w:tcBorders>
              <w:top w:val="single" w:color="auto" w:sz="4" w:space="0"/>
              <w:left w:val="nil"/>
              <w:bottom w:val="single" w:color="auto" w:sz="4" w:space="0"/>
              <w:right w:val="single" w:color="auto" w:sz="4" w:space="0"/>
            </w:tcBorders>
            <w:shd w:val="clear" w:color="000000" w:fill="9BC2E6"/>
            <w:vAlign w:val="center"/>
          </w:tcPr>
          <w:p w14:paraId="59A5C4A4">
            <w:pPr>
              <w:ind w:firstLine="420" w:firstLineChars="200"/>
              <w:rPr>
                <w:rFonts w:hint="default"/>
                <w:lang w:val="en-US" w:eastAsia="zh-CN"/>
              </w:rPr>
            </w:pPr>
            <w:r>
              <w:rPr>
                <w:rFonts w:hint="default"/>
                <w:lang w:val="en-US" w:eastAsia="zh-CN"/>
              </w:rPr>
              <w:t>原创比例</w:t>
            </w:r>
          </w:p>
        </w:tc>
        <w:tc>
          <w:tcPr>
            <w:tcW w:w="2415" w:type="dxa"/>
            <w:tcBorders>
              <w:top w:val="single" w:color="auto" w:sz="4" w:space="0"/>
              <w:left w:val="nil"/>
              <w:bottom w:val="single" w:color="auto" w:sz="4" w:space="0"/>
              <w:right w:val="single" w:color="auto" w:sz="4" w:space="0"/>
            </w:tcBorders>
            <w:shd w:val="clear" w:color="000000" w:fill="9BC2E6"/>
            <w:vAlign w:val="center"/>
          </w:tcPr>
          <w:p w14:paraId="4775B473">
            <w:pPr>
              <w:ind w:firstLine="420" w:firstLineChars="200"/>
              <w:rPr>
                <w:rFonts w:hint="default"/>
                <w:lang w:val="en-US" w:eastAsia="zh-CN"/>
              </w:rPr>
            </w:pPr>
            <w:r>
              <w:rPr>
                <w:rFonts w:hint="default"/>
                <w:lang w:val="en-US" w:eastAsia="zh-CN"/>
              </w:rPr>
              <w:t>内容形式</w:t>
            </w:r>
          </w:p>
        </w:tc>
      </w:tr>
      <w:tr w14:paraId="5BBCA21B">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vAlign w:val="center"/>
          </w:tcPr>
          <w:p w14:paraId="1EFD5B60">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视频号</w:t>
            </w:r>
          </w:p>
        </w:tc>
        <w:tc>
          <w:tcPr>
            <w:tcW w:w="2268" w:type="dxa"/>
            <w:tcBorders>
              <w:top w:val="nil"/>
              <w:left w:val="nil"/>
              <w:bottom w:val="single" w:color="auto" w:sz="4" w:space="0"/>
              <w:right w:val="single" w:color="auto" w:sz="4" w:space="0"/>
            </w:tcBorders>
            <w:shd w:val="clear" w:color="auto" w:fill="auto"/>
            <w:vAlign w:val="center"/>
          </w:tcPr>
          <w:p w14:paraId="78A742CB">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3%-5%</w:t>
            </w:r>
          </w:p>
        </w:tc>
        <w:tc>
          <w:tcPr>
            <w:tcW w:w="2410" w:type="dxa"/>
            <w:tcBorders>
              <w:top w:val="nil"/>
              <w:left w:val="nil"/>
              <w:bottom w:val="single" w:color="auto" w:sz="4" w:space="0"/>
              <w:right w:val="single" w:color="auto" w:sz="4" w:space="0"/>
            </w:tcBorders>
            <w:shd w:val="clear" w:color="auto" w:fill="auto"/>
            <w:noWrap/>
            <w:vAlign w:val="center"/>
          </w:tcPr>
          <w:p w14:paraId="43BA6C8B">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100%</w:t>
            </w:r>
          </w:p>
        </w:tc>
        <w:tc>
          <w:tcPr>
            <w:tcW w:w="2415" w:type="dxa"/>
            <w:tcBorders>
              <w:top w:val="nil"/>
              <w:left w:val="nil"/>
              <w:bottom w:val="single" w:color="auto" w:sz="4" w:space="0"/>
              <w:right w:val="single" w:color="auto" w:sz="4" w:space="0"/>
            </w:tcBorders>
            <w:shd w:val="clear" w:color="auto" w:fill="auto"/>
            <w:vAlign w:val="center"/>
          </w:tcPr>
          <w:p w14:paraId="61E2E1A4">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视频</w:t>
            </w:r>
          </w:p>
        </w:tc>
      </w:tr>
      <w:tr w14:paraId="2622CC29">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vAlign w:val="center"/>
          </w:tcPr>
          <w:p w14:paraId="6EA3BD79">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微博</w:t>
            </w:r>
          </w:p>
        </w:tc>
        <w:tc>
          <w:tcPr>
            <w:tcW w:w="2268" w:type="dxa"/>
            <w:tcBorders>
              <w:top w:val="nil"/>
              <w:left w:val="nil"/>
              <w:bottom w:val="single" w:color="auto" w:sz="4" w:space="0"/>
              <w:right w:val="single" w:color="auto" w:sz="4" w:space="0"/>
            </w:tcBorders>
            <w:shd w:val="clear" w:color="auto" w:fill="auto"/>
            <w:vAlign w:val="center"/>
          </w:tcPr>
          <w:p w14:paraId="1AA8B8BB">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15%-18%</w:t>
            </w:r>
          </w:p>
        </w:tc>
        <w:tc>
          <w:tcPr>
            <w:tcW w:w="2410" w:type="dxa"/>
            <w:tcBorders>
              <w:top w:val="nil"/>
              <w:left w:val="nil"/>
              <w:bottom w:val="single" w:color="auto" w:sz="4" w:space="0"/>
              <w:right w:val="single" w:color="auto" w:sz="4" w:space="0"/>
            </w:tcBorders>
            <w:shd w:val="clear" w:color="auto" w:fill="auto"/>
            <w:noWrap/>
            <w:vAlign w:val="center"/>
          </w:tcPr>
          <w:p w14:paraId="55C39574">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100%</w:t>
            </w:r>
          </w:p>
        </w:tc>
        <w:tc>
          <w:tcPr>
            <w:tcW w:w="2415" w:type="dxa"/>
            <w:tcBorders>
              <w:top w:val="nil"/>
              <w:left w:val="nil"/>
              <w:bottom w:val="single" w:color="auto" w:sz="4" w:space="0"/>
              <w:right w:val="single" w:color="auto" w:sz="4" w:space="0"/>
            </w:tcBorders>
            <w:shd w:val="clear" w:color="auto" w:fill="auto"/>
            <w:vAlign w:val="center"/>
          </w:tcPr>
          <w:p w14:paraId="4B4973D5">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图文+视频</w:t>
            </w:r>
          </w:p>
        </w:tc>
      </w:tr>
      <w:tr w14:paraId="15FEC09B">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D4EEF77">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知乎</w:t>
            </w:r>
          </w:p>
        </w:tc>
        <w:tc>
          <w:tcPr>
            <w:tcW w:w="2268" w:type="dxa"/>
            <w:tcBorders>
              <w:top w:val="nil"/>
              <w:left w:val="nil"/>
              <w:bottom w:val="single" w:color="auto" w:sz="4" w:space="0"/>
              <w:right w:val="single" w:color="auto" w:sz="4" w:space="0"/>
            </w:tcBorders>
            <w:shd w:val="clear" w:color="auto" w:fill="auto"/>
            <w:vAlign w:val="center"/>
          </w:tcPr>
          <w:p w14:paraId="78455E1A">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20%-25%</w:t>
            </w:r>
          </w:p>
        </w:tc>
        <w:tc>
          <w:tcPr>
            <w:tcW w:w="2410" w:type="dxa"/>
            <w:tcBorders>
              <w:top w:val="nil"/>
              <w:left w:val="nil"/>
              <w:bottom w:val="single" w:color="auto" w:sz="4" w:space="0"/>
              <w:right w:val="single" w:color="auto" w:sz="4" w:space="0"/>
            </w:tcBorders>
            <w:shd w:val="clear" w:color="auto" w:fill="auto"/>
            <w:vAlign w:val="center"/>
          </w:tcPr>
          <w:p w14:paraId="1837FC4A">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100%</w:t>
            </w:r>
          </w:p>
        </w:tc>
        <w:tc>
          <w:tcPr>
            <w:tcW w:w="2415" w:type="dxa"/>
            <w:tcBorders>
              <w:top w:val="nil"/>
              <w:left w:val="nil"/>
              <w:bottom w:val="single" w:color="auto" w:sz="4" w:space="0"/>
              <w:right w:val="single" w:color="auto" w:sz="4" w:space="0"/>
            </w:tcBorders>
            <w:shd w:val="clear" w:color="auto" w:fill="auto"/>
            <w:vAlign w:val="center"/>
          </w:tcPr>
          <w:p w14:paraId="36D66BA4">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图文+视频</w:t>
            </w:r>
          </w:p>
        </w:tc>
      </w:tr>
      <w:tr w14:paraId="65A848A3">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044E853">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一兜糖</w:t>
            </w:r>
          </w:p>
        </w:tc>
        <w:tc>
          <w:tcPr>
            <w:tcW w:w="2268" w:type="dxa"/>
            <w:tcBorders>
              <w:top w:val="nil"/>
              <w:left w:val="nil"/>
              <w:bottom w:val="single" w:color="auto" w:sz="4" w:space="0"/>
              <w:right w:val="single" w:color="auto" w:sz="4" w:space="0"/>
            </w:tcBorders>
            <w:shd w:val="clear" w:color="auto" w:fill="auto"/>
            <w:vAlign w:val="center"/>
          </w:tcPr>
          <w:p w14:paraId="3E9162DD">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10%-14%</w:t>
            </w:r>
          </w:p>
        </w:tc>
        <w:tc>
          <w:tcPr>
            <w:tcW w:w="2410" w:type="dxa"/>
            <w:tcBorders>
              <w:top w:val="nil"/>
              <w:left w:val="nil"/>
              <w:bottom w:val="single" w:color="auto" w:sz="4" w:space="0"/>
              <w:right w:val="single" w:color="auto" w:sz="4" w:space="0"/>
            </w:tcBorders>
            <w:shd w:val="clear" w:color="auto" w:fill="auto"/>
            <w:noWrap/>
            <w:vAlign w:val="center"/>
          </w:tcPr>
          <w:p w14:paraId="6A8A804A">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100%</w:t>
            </w:r>
          </w:p>
        </w:tc>
        <w:tc>
          <w:tcPr>
            <w:tcW w:w="2415" w:type="dxa"/>
            <w:tcBorders>
              <w:top w:val="nil"/>
              <w:left w:val="nil"/>
              <w:bottom w:val="single" w:color="auto" w:sz="4" w:space="0"/>
              <w:right w:val="single" w:color="auto" w:sz="4" w:space="0"/>
            </w:tcBorders>
            <w:shd w:val="clear" w:color="auto" w:fill="auto"/>
            <w:vAlign w:val="center"/>
          </w:tcPr>
          <w:p w14:paraId="5E688613">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图文+视频</w:t>
            </w:r>
          </w:p>
        </w:tc>
      </w:tr>
      <w:tr w14:paraId="2D4BFCD3">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FD7CF10">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百家号</w:t>
            </w:r>
          </w:p>
        </w:tc>
        <w:tc>
          <w:tcPr>
            <w:tcW w:w="2268" w:type="dxa"/>
            <w:tcBorders>
              <w:top w:val="nil"/>
              <w:left w:val="nil"/>
              <w:bottom w:val="single" w:color="auto" w:sz="4" w:space="0"/>
              <w:right w:val="single" w:color="auto" w:sz="4" w:space="0"/>
            </w:tcBorders>
            <w:shd w:val="clear" w:color="auto" w:fill="auto"/>
            <w:vAlign w:val="center"/>
          </w:tcPr>
          <w:p w14:paraId="452F97BE">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8%-10%</w:t>
            </w:r>
          </w:p>
        </w:tc>
        <w:tc>
          <w:tcPr>
            <w:tcW w:w="2410" w:type="dxa"/>
            <w:tcBorders>
              <w:top w:val="nil"/>
              <w:left w:val="nil"/>
              <w:bottom w:val="single" w:color="auto" w:sz="4" w:space="0"/>
              <w:right w:val="single" w:color="auto" w:sz="4" w:space="0"/>
            </w:tcBorders>
            <w:shd w:val="clear" w:color="auto" w:fill="auto"/>
            <w:noWrap/>
            <w:vAlign w:val="center"/>
          </w:tcPr>
          <w:p w14:paraId="4DDD2279">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100%</w:t>
            </w:r>
          </w:p>
        </w:tc>
        <w:tc>
          <w:tcPr>
            <w:tcW w:w="2415" w:type="dxa"/>
            <w:tcBorders>
              <w:top w:val="nil"/>
              <w:left w:val="nil"/>
              <w:bottom w:val="single" w:color="auto" w:sz="4" w:space="0"/>
              <w:right w:val="single" w:color="auto" w:sz="4" w:space="0"/>
            </w:tcBorders>
            <w:shd w:val="clear" w:color="auto" w:fill="auto"/>
            <w:vAlign w:val="center"/>
          </w:tcPr>
          <w:p w14:paraId="37805C9E">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图文</w:t>
            </w:r>
          </w:p>
        </w:tc>
      </w:tr>
      <w:tr w14:paraId="2AB60520">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72EFB59">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新闻媒体</w:t>
            </w:r>
          </w:p>
        </w:tc>
        <w:tc>
          <w:tcPr>
            <w:tcW w:w="2268" w:type="dxa"/>
            <w:tcBorders>
              <w:top w:val="nil"/>
              <w:left w:val="nil"/>
              <w:bottom w:val="single" w:color="auto" w:sz="4" w:space="0"/>
              <w:right w:val="single" w:color="auto" w:sz="4" w:space="0"/>
            </w:tcBorders>
            <w:shd w:val="clear" w:color="auto" w:fill="auto"/>
            <w:vAlign w:val="center"/>
          </w:tcPr>
          <w:p w14:paraId="406D7739">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35%-40%</w:t>
            </w:r>
          </w:p>
        </w:tc>
        <w:tc>
          <w:tcPr>
            <w:tcW w:w="2410" w:type="dxa"/>
            <w:tcBorders>
              <w:top w:val="nil"/>
              <w:left w:val="nil"/>
              <w:bottom w:val="single" w:color="auto" w:sz="4" w:space="0"/>
              <w:right w:val="single" w:color="auto" w:sz="4" w:space="0"/>
            </w:tcBorders>
            <w:shd w:val="clear" w:color="auto" w:fill="auto"/>
            <w:noWrap/>
            <w:vAlign w:val="center"/>
          </w:tcPr>
          <w:p w14:paraId="4283A325">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15%</w:t>
            </w:r>
          </w:p>
        </w:tc>
        <w:tc>
          <w:tcPr>
            <w:tcW w:w="2415" w:type="dxa"/>
            <w:tcBorders>
              <w:top w:val="nil"/>
              <w:left w:val="nil"/>
              <w:bottom w:val="single" w:color="auto" w:sz="4" w:space="0"/>
              <w:right w:val="single" w:color="auto" w:sz="4" w:space="0"/>
            </w:tcBorders>
            <w:shd w:val="clear" w:color="auto" w:fill="auto"/>
            <w:vAlign w:val="center"/>
          </w:tcPr>
          <w:p w14:paraId="4F168953">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图文</w:t>
            </w:r>
          </w:p>
        </w:tc>
      </w:tr>
      <w:tr w14:paraId="49FF001B">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ABF0143">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总数量</w:t>
            </w:r>
          </w:p>
        </w:tc>
        <w:tc>
          <w:tcPr>
            <w:tcW w:w="7093" w:type="dxa"/>
            <w:gridSpan w:val="3"/>
            <w:tcBorders>
              <w:top w:val="nil"/>
              <w:left w:val="nil"/>
              <w:bottom w:val="single" w:color="auto" w:sz="4" w:space="0"/>
              <w:right w:val="single" w:color="auto" w:sz="4" w:space="0"/>
            </w:tcBorders>
            <w:shd w:val="clear" w:color="auto" w:fill="auto"/>
            <w:vAlign w:val="center"/>
          </w:tcPr>
          <w:p w14:paraId="256D4ABB">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不低于2500篇</w:t>
            </w:r>
          </w:p>
        </w:tc>
      </w:tr>
      <w:tr w14:paraId="5763857B">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0A273F1">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总曝光</w:t>
            </w:r>
          </w:p>
        </w:tc>
        <w:tc>
          <w:tcPr>
            <w:tcW w:w="7093" w:type="dxa"/>
            <w:gridSpan w:val="3"/>
            <w:tcBorders>
              <w:top w:val="nil"/>
              <w:left w:val="nil"/>
              <w:bottom w:val="single" w:color="auto" w:sz="4" w:space="0"/>
              <w:right w:val="single" w:color="auto" w:sz="4" w:space="0"/>
            </w:tcBorders>
            <w:shd w:val="clear" w:color="auto" w:fill="auto"/>
            <w:vAlign w:val="center"/>
          </w:tcPr>
          <w:p w14:paraId="7FA1B390">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不低于3.5亿</w:t>
            </w:r>
          </w:p>
        </w:tc>
      </w:tr>
      <w:tr w14:paraId="24626F08">
        <w:tblPrEx>
          <w:tblCellMar>
            <w:top w:w="0" w:type="dxa"/>
            <w:left w:w="57" w:type="dxa"/>
            <w:bottom w:w="0" w:type="dxa"/>
            <w:right w:w="57" w:type="dxa"/>
          </w:tblCellMar>
        </w:tblPrEx>
        <w:trPr>
          <w:trHeight w:val="399"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8190739">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总互动量</w:t>
            </w:r>
          </w:p>
        </w:tc>
        <w:tc>
          <w:tcPr>
            <w:tcW w:w="7093" w:type="dxa"/>
            <w:gridSpan w:val="3"/>
            <w:tcBorders>
              <w:top w:val="nil"/>
              <w:left w:val="nil"/>
              <w:bottom w:val="single" w:color="auto" w:sz="4" w:space="0"/>
              <w:right w:val="single" w:color="auto" w:sz="4" w:space="0"/>
            </w:tcBorders>
            <w:shd w:val="clear" w:color="auto" w:fill="auto"/>
            <w:vAlign w:val="center"/>
          </w:tcPr>
          <w:p w14:paraId="05DD484C">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不低于150万</w:t>
            </w:r>
          </w:p>
        </w:tc>
      </w:tr>
      <w:tr w14:paraId="1C9FCD22">
        <w:tblPrEx>
          <w:tblCellMar>
            <w:top w:w="0" w:type="dxa"/>
            <w:left w:w="57" w:type="dxa"/>
            <w:bottom w:w="0" w:type="dxa"/>
            <w:right w:w="57" w:type="dxa"/>
          </w:tblCellMar>
        </w:tblPrEx>
        <w:trPr>
          <w:trHeight w:val="155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E9201BB">
            <w:pPr>
              <w:widowControl/>
              <w:snapToGrid w:val="0"/>
              <w:jc w:val="center"/>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备注</w:t>
            </w:r>
          </w:p>
        </w:tc>
        <w:tc>
          <w:tcPr>
            <w:tcW w:w="7093" w:type="dxa"/>
            <w:gridSpan w:val="3"/>
            <w:tcBorders>
              <w:top w:val="nil"/>
              <w:left w:val="nil"/>
              <w:bottom w:val="single" w:color="auto" w:sz="4" w:space="0"/>
              <w:right w:val="single" w:color="auto" w:sz="4" w:space="0"/>
            </w:tcBorders>
            <w:shd w:val="clear" w:color="auto" w:fill="auto"/>
            <w:vAlign w:val="center"/>
          </w:tcPr>
          <w:p w14:paraId="0DAC5A4C">
            <w:pPr>
              <w:pStyle w:val="10"/>
              <w:widowControl/>
              <w:numPr>
                <w:ilvl w:val="0"/>
                <w:numId w:val="3"/>
              </w:numPr>
              <w:snapToGrid w:val="0"/>
              <w:ind w:firstLineChars="0"/>
              <w:jc w:val="left"/>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每个平台资源总量和不同粉丝量级的具体资源数量需满足以上最低/最高比例要求；</w:t>
            </w:r>
          </w:p>
          <w:p w14:paraId="2810D9F2">
            <w:pPr>
              <w:pStyle w:val="10"/>
              <w:widowControl/>
              <w:numPr>
                <w:ilvl w:val="0"/>
                <w:numId w:val="3"/>
              </w:numPr>
              <w:snapToGrid w:val="0"/>
              <w:ind w:firstLineChars="0"/>
              <w:jc w:val="left"/>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除视频号原创视频外，还需二创剪辑至少300条视频用于其他平台发布;</w:t>
            </w:r>
          </w:p>
          <w:p w14:paraId="13A9E118">
            <w:pPr>
              <w:pStyle w:val="10"/>
              <w:widowControl/>
              <w:numPr>
                <w:ilvl w:val="0"/>
                <w:numId w:val="3"/>
              </w:numPr>
              <w:snapToGrid w:val="0"/>
              <w:ind w:firstLineChars="0"/>
              <w:jc w:val="left"/>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知乎带链接资源占比≥100%，如无法实现，可用一兜糖带链资源数量补齐；微博带链接资源占比≥20%，必须走微任务，不能出现小黄签；</w:t>
            </w:r>
          </w:p>
          <w:p w14:paraId="01F87317">
            <w:pPr>
              <w:pStyle w:val="10"/>
              <w:widowControl/>
              <w:numPr>
                <w:ilvl w:val="0"/>
                <w:numId w:val="3"/>
              </w:numPr>
              <w:snapToGrid w:val="0"/>
              <w:ind w:firstLineChars="0"/>
              <w:jc w:val="left"/>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微博资源内需提供寄拍达人资源至少50个，且需具备较好的家居环境且满足产品安装要求。</w:t>
            </w:r>
          </w:p>
          <w:p w14:paraId="188A8D36">
            <w:pPr>
              <w:pStyle w:val="10"/>
              <w:widowControl/>
              <w:numPr>
                <w:ilvl w:val="0"/>
                <w:numId w:val="3"/>
              </w:numPr>
              <w:snapToGrid w:val="0"/>
              <w:ind w:firstLineChars="0"/>
              <w:jc w:val="left"/>
              <w:rPr>
                <w:rFonts w:hint="default" w:eastAsia="微软雅黑" w:cs="宋体" w:asciiTheme="minorAscii" w:hAnsiTheme="minorAscii"/>
                <w:b w:val="0"/>
                <w:bCs w:val="0"/>
                <w:color w:val="000000"/>
                <w:kern w:val="0"/>
                <w:sz w:val="20"/>
                <w:szCs w:val="20"/>
              </w:rPr>
            </w:pPr>
            <w:r>
              <w:rPr>
                <w:rFonts w:hint="default" w:eastAsia="微软雅黑" w:cs="宋体" w:asciiTheme="minorAscii" w:hAnsiTheme="minorAscii"/>
                <w:b w:val="0"/>
                <w:bCs w:val="0"/>
                <w:color w:val="000000"/>
                <w:kern w:val="0"/>
                <w:sz w:val="20"/>
                <w:szCs w:val="20"/>
              </w:rPr>
              <w:t>增值服务：需承诺提供不少于50个蓝V联动资源。</w:t>
            </w:r>
          </w:p>
        </w:tc>
      </w:tr>
    </w:tbl>
    <w:p w14:paraId="3D2F3003">
      <w:pPr>
        <w:ind w:firstLine="420" w:firstLineChars="200"/>
        <w:rPr>
          <w:rFonts w:hint="eastAsia"/>
          <w:lang w:val="en-US" w:eastAsia="zh-CN"/>
        </w:rPr>
      </w:pPr>
      <w:r>
        <w:rPr>
          <w:rFonts w:hint="eastAsia"/>
          <w:lang w:val="en-US" w:eastAsia="zh-CN"/>
        </w:rPr>
        <w:t>4.达人要求：家居生活类、母婴类、科技测评类、颜值类等。</w:t>
      </w:r>
    </w:p>
    <w:p w14:paraId="0BFC5ADF">
      <w:pPr>
        <w:ind w:firstLine="420" w:firstLineChars="200"/>
        <w:rPr>
          <w:rFonts w:hint="eastAsia"/>
          <w:lang w:val="en-US" w:eastAsia="zh-CN"/>
        </w:rPr>
      </w:pPr>
      <w:r>
        <w:rPr>
          <w:rFonts w:hint="eastAsia"/>
          <w:lang w:val="en-US" w:eastAsia="zh-CN"/>
        </w:rPr>
        <w:t>5.内容要求：具备文章撰写、图文创作等内容输出的能力。</w:t>
      </w:r>
    </w:p>
    <w:p w14:paraId="5133CC6A">
      <w:pPr>
        <w:ind w:firstLine="420" w:firstLineChars="200"/>
        <w:rPr>
          <w:rFonts w:hint="eastAsia"/>
          <w:lang w:val="en-US" w:eastAsia="zh-CN"/>
        </w:rPr>
      </w:pPr>
      <w:r>
        <w:rPr>
          <w:rFonts w:hint="eastAsia"/>
          <w:lang w:val="en-US" w:eastAsia="zh-CN"/>
        </w:rPr>
        <w:t>6.素材要求：项目内所有素材拍摄所需的产品及产品的寄送和安装均由品牌方负责，素材拍摄及涉及的场景和版权由供应商负责。需根据新品数量进行图片/视频素材拍摄，每月至少提供2-3个不同风格的应用场景进行拍摄，每个场景需结合产品功能拍摄至少5组不同风格的高质量素材，并根据种草需求进行后期处理。</w:t>
      </w:r>
    </w:p>
    <w:p w14:paraId="36B0F730">
      <w:pPr>
        <w:ind w:firstLine="420" w:firstLineChars="200"/>
        <w:rPr>
          <w:rFonts w:hint="eastAsia"/>
          <w:lang w:val="en-US" w:eastAsia="zh-CN"/>
        </w:rPr>
      </w:pPr>
      <w:r>
        <w:rPr>
          <w:rFonts w:hint="eastAsia"/>
          <w:lang w:val="en-US" w:eastAsia="zh-CN"/>
        </w:rPr>
        <w:t>7.月度报告：供应商须每月提供传播报告及下月的传播建议（含资源预算等），定期分享社交媒体动向。</w:t>
      </w:r>
    </w:p>
    <w:p w14:paraId="375B4FF6">
      <w:pPr>
        <w:ind w:firstLine="420" w:firstLineChars="200"/>
        <w:rPr>
          <w:rFonts w:hint="eastAsia"/>
          <w:lang w:val="en-US" w:eastAsia="zh-CN"/>
        </w:rPr>
      </w:pPr>
      <w:r>
        <w:rPr>
          <w:rFonts w:hint="eastAsia"/>
          <w:lang w:val="en-US" w:eastAsia="zh-CN"/>
        </w:rPr>
        <w:t>8.商业使用权限：发布平台中所涉及的素材（包括但不限于文字、图片素材）可永久使用。商业使用范围包括线上线下全媒体渠道。</w:t>
      </w:r>
    </w:p>
    <w:p w14:paraId="6240C556">
      <w:pPr>
        <w:pStyle w:val="10"/>
        <w:numPr>
          <w:ilvl w:val="0"/>
          <w:numId w:val="1"/>
        </w:numPr>
        <w:snapToGrid w:val="0"/>
        <w:spacing w:line="276" w:lineRule="auto"/>
        <w:ind w:hanging="562" w:firstLineChars="0"/>
        <w:rPr>
          <w:rFonts w:hint="default" w:eastAsia="微软雅黑" w:asciiTheme="minorAscii" w:hAnsiTheme="minorAscii"/>
          <w:b/>
          <w:bCs/>
          <w:sz w:val="21"/>
          <w:szCs w:val="24"/>
        </w:rPr>
      </w:pPr>
      <w:r>
        <w:rPr>
          <w:rFonts w:hint="eastAsia" w:eastAsia="微软雅黑" w:asciiTheme="minorAscii" w:hAnsiTheme="minorAscii"/>
          <w:b/>
          <w:bCs/>
          <w:sz w:val="21"/>
          <w:szCs w:val="24"/>
        </w:rPr>
        <w:t>供应商要求</w:t>
      </w:r>
    </w:p>
    <w:p w14:paraId="76A47E42">
      <w:pPr>
        <w:ind w:firstLine="420" w:firstLineChars="200"/>
        <w:rPr>
          <w:rFonts w:hint="eastAsia"/>
          <w:lang w:val="en-US" w:eastAsia="zh-CN"/>
        </w:rPr>
      </w:pPr>
      <w:r>
        <w:rPr>
          <w:rFonts w:hint="eastAsia"/>
          <w:lang w:val="en-US" w:eastAsia="zh-CN"/>
        </w:rPr>
        <w:t>1.注册资金≥500万元，成立年限≥3年，在职参保人数≥20人。</w:t>
      </w:r>
    </w:p>
    <w:p w14:paraId="39813F56">
      <w:pPr>
        <w:ind w:firstLine="420" w:firstLineChars="200"/>
        <w:rPr>
          <w:rFonts w:hint="eastAsia"/>
          <w:lang w:val="en-US" w:eastAsia="zh-CN"/>
        </w:rPr>
      </w:pPr>
      <w:r>
        <w:rPr>
          <w:rFonts w:hint="eastAsia"/>
          <w:lang w:val="en-US" w:eastAsia="zh-CN"/>
        </w:rPr>
        <w:t>2.具备2年以上全网种草运营经验（必须包括有微博、知乎、视频号、一兜糖平台种草经验）。</w:t>
      </w:r>
    </w:p>
    <w:p w14:paraId="2E678C00">
      <w:pPr>
        <w:ind w:firstLine="420" w:firstLineChars="200"/>
        <w:rPr>
          <w:rFonts w:hint="eastAsia"/>
          <w:lang w:val="en-US" w:eastAsia="zh-CN"/>
        </w:rPr>
      </w:pPr>
      <w:r>
        <w:rPr>
          <w:rFonts w:hint="eastAsia"/>
          <w:lang w:val="en-US" w:eastAsia="zh-CN"/>
        </w:rPr>
        <w:t>3.3年内有家居、家电或3C产品品牌新媒体平台专项合作案例不少于3个，且单个项目金额不低于100万元，需提供合同证明。</w:t>
      </w:r>
    </w:p>
    <w:p w14:paraId="2D54E3AA">
      <w:pPr>
        <w:ind w:firstLine="420" w:firstLineChars="200"/>
        <w:rPr>
          <w:rFonts w:hint="eastAsia"/>
          <w:lang w:val="en-US" w:eastAsia="zh-CN"/>
        </w:rPr>
      </w:pPr>
      <w:r>
        <w:rPr>
          <w:rFonts w:hint="eastAsia"/>
          <w:lang w:val="en-US" w:eastAsia="zh-CN"/>
        </w:rPr>
        <w:t>4.具备丰富、优质、性价比高的各平台达人资源（须有丰富的家居、3C、母婴达人资源）。</w:t>
      </w:r>
    </w:p>
    <w:p w14:paraId="2352CB83">
      <w:pPr>
        <w:ind w:firstLine="420" w:firstLineChars="200"/>
        <w:rPr>
          <w:rFonts w:hint="eastAsia"/>
          <w:lang w:val="en-US" w:eastAsia="zh-CN"/>
        </w:rPr>
      </w:pPr>
      <w:r>
        <w:rPr>
          <w:rFonts w:hint="eastAsia"/>
          <w:lang w:val="en-US" w:eastAsia="zh-CN"/>
        </w:rPr>
        <w:t>5.具备优秀的原创文案输出能力，提供爆款文案案例证明，包括知乎、新闻稿、微信文章、视频号、小红书或微博的爆款图文/视频，需提供项目复盘报告证明。</w:t>
      </w:r>
    </w:p>
    <w:p w14:paraId="757220E1">
      <w:pPr>
        <w:ind w:firstLine="420" w:firstLineChars="200"/>
        <w:rPr>
          <w:rFonts w:hint="eastAsia"/>
          <w:lang w:val="en-US" w:eastAsia="zh-CN"/>
        </w:rPr>
      </w:pPr>
      <w:r>
        <w:rPr>
          <w:rFonts w:hint="eastAsia"/>
          <w:lang w:val="en-US" w:eastAsia="zh-CN"/>
        </w:rPr>
        <w:t>6.具备优质的产品场景图创作能力（晾衣机、智能锁及其他智能家居单品的场景安装及拍摄，每月至少提供2-3个不同风格的应用场景进行拍摄，每个场景需结合产品功能拍摄至少5组不同风格的高质量产品应用图片和视频，并根据种草需求进行后期处理）。</w:t>
      </w:r>
    </w:p>
    <w:p w14:paraId="3BAB1FD7">
      <w:pPr>
        <w:pStyle w:val="10"/>
        <w:numPr>
          <w:ilvl w:val="0"/>
          <w:numId w:val="1"/>
        </w:numPr>
        <w:snapToGrid w:val="0"/>
        <w:spacing w:line="276" w:lineRule="auto"/>
        <w:ind w:hanging="562" w:firstLineChars="0"/>
        <w:rPr>
          <w:rFonts w:hint="default" w:eastAsia="微软雅黑" w:asciiTheme="minorAscii" w:hAnsiTheme="minorAscii"/>
          <w:b/>
          <w:bCs/>
          <w:sz w:val="21"/>
          <w:szCs w:val="24"/>
        </w:rPr>
      </w:pPr>
      <w:r>
        <w:rPr>
          <w:rFonts w:hint="default" w:eastAsia="微软雅黑" w:asciiTheme="minorAscii" w:hAnsiTheme="minorAscii"/>
          <w:b/>
          <w:bCs/>
          <w:sz w:val="21"/>
          <w:szCs w:val="24"/>
        </w:rPr>
        <w:t>付款方式</w:t>
      </w:r>
    </w:p>
    <w:p w14:paraId="25678CD8">
      <w:pPr>
        <w:ind w:firstLine="420" w:firstLineChars="200"/>
        <w:rPr>
          <w:rFonts w:hint="eastAsia"/>
        </w:rPr>
      </w:pPr>
      <w:r>
        <w:rPr>
          <w:rFonts w:hint="eastAsia"/>
          <w:lang w:val="en-US" w:eastAsia="zh-CN"/>
        </w:rPr>
        <w:t>1.</w:t>
      </w:r>
      <w:r>
        <w:rPr>
          <w:rFonts w:hint="eastAsia"/>
        </w:rPr>
        <w:t>预付款：合同总额的20%，在合同签订生效后支付；</w:t>
      </w:r>
    </w:p>
    <w:p w14:paraId="5C05E50F">
      <w:pPr>
        <w:ind w:firstLine="420" w:firstLineChars="200"/>
        <w:rPr>
          <w:rFonts w:hint="eastAsia"/>
        </w:rPr>
      </w:pPr>
      <w:r>
        <w:rPr>
          <w:rFonts w:hint="eastAsia"/>
          <w:lang w:val="en-US" w:eastAsia="zh-CN"/>
        </w:rPr>
        <w:t>2.</w:t>
      </w:r>
      <w:r>
        <w:rPr>
          <w:rFonts w:hint="eastAsia"/>
        </w:rPr>
        <w:t>考核款：合同总额的80%，合同周期共12个月，三个月为一个考核周期，在每一个考核周期结束并经甲方验收后支付合同总额的20%。</w:t>
      </w:r>
    </w:p>
    <w:p w14:paraId="718866F9">
      <w:pPr>
        <w:pStyle w:val="10"/>
        <w:numPr>
          <w:ilvl w:val="0"/>
          <w:numId w:val="1"/>
        </w:numPr>
        <w:snapToGrid w:val="0"/>
        <w:spacing w:line="276" w:lineRule="auto"/>
        <w:ind w:hanging="562" w:firstLineChars="0"/>
        <w:rPr>
          <w:rFonts w:hint="eastAsia" w:eastAsia="微软雅黑" w:asciiTheme="minorAscii" w:hAnsiTheme="minorAscii"/>
          <w:b/>
          <w:bCs/>
          <w:sz w:val="21"/>
          <w:szCs w:val="24"/>
          <w:lang w:val="en-US" w:eastAsia="zh-CN"/>
        </w:rPr>
      </w:pPr>
      <w:r>
        <w:rPr>
          <w:rFonts w:hint="eastAsia" w:eastAsia="微软雅黑" w:asciiTheme="minorAscii" w:hAnsiTheme="minorAscii"/>
          <w:b/>
          <w:bCs/>
          <w:sz w:val="21"/>
          <w:szCs w:val="24"/>
          <w:lang w:val="en-US" w:eastAsia="zh-CN"/>
        </w:rPr>
        <w:t>投标人提交资料及方式</w:t>
      </w:r>
    </w:p>
    <w:p w14:paraId="220CF06C">
      <w:pPr>
        <w:ind w:firstLine="420" w:firstLineChars="200"/>
        <w:rPr>
          <w:rFonts w:hint="eastAsia"/>
        </w:rPr>
      </w:pPr>
      <w:r>
        <w:rPr>
          <w:rFonts w:hint="eastAsia"/>
        </w:rPr>
        <w:t>1. 提供资料:按报名资料表提供相关资料（盖章版）</w:t>
      </w:r>
    </w:p>
    <w:p w14:paraId="44B8BEF3">
      <w:pPr>
        <w:ind w:firstLine="420" w:firstLineChars="200"/>
        <w:rPr>
          <w:rFonts w:hint="eastAsia"/>
        </w:rPr>
      </w:pPr>
      <w:r>
        <w:rPr>
          <w:rFonts w:hint="eastAsia"/>
        </w:rPr>
        <w:t>2. 截止时间：202</w:t>
      </w:r>
      <w:r>
        <w:rPr>
          <w:rFonts w:hint="eastAsia"/>
          <w:lang w:val="en-US" w:eastAsia="zh-CN"/>
        </w:rPr>
        <w:t>5</w:t>
      </w:r>
      <w:r>
        <w:rPr>
          <w:rFonts w:hint="eastAsia"/>
        </w:rPr>
        <w:t>年</w:t>
      </w:r>
      <w:r>
        <w:rPr>
          <w:rFonts w:hint="eastAsia"/>
          <w:lang w:val="en-US" w:eastAsia="zh-CN"/>
        </w:rPr>
        <w:t>2</w:t>
      </w:r>
      <w:r>
        <w:rPr>
          <w:rFonts w:hint="eastAsia"/>
        </w:rPr>
        <w:t>月</w:t>
      </w:r>
      <w:r>
        <w:rPr>
          <w:rFonts w:hint="eastAsia"/>
          <w:lang w:val="en-US" w:eastAsia="zh-CN"/>
        </w:rPr>
        <w:t>28</w:t>
      </w:r>
      <w:r>
        <w:rPr>
          <w:rFonts w:hint="eastAsia"/>
        </w:rPr>
        <w:t>日 1</w:t>
      </w:r>
      <w:r>
        <w:rPr>
          <w:rFonts w:hint="eastAsia"/>
          <w:lang w:val="en-US" w:eastAsia="zh-CN"/>
        </w:rPr>
        <w:t>2</w:t>
      </w:r>
      <w:r>
        <w:rPr>
          <w:rFonts w:hint="eastAsia"/>
        </w:rPr>
        <w:t>:00；</w:t>
      </w:r>
    </w:p>
    <w:p w14:paraId="51E249C8">
      <w:pPr>
        <w:ind w:firstLine="420" w:firstLineChars="200"/>
        <w:rPr>
          <w:rFonts w:hint="eastAsia"/>
        </w:rPr>
      </w:pPr>
      <w:r>
        <w:rPr>
          <w:rFonts w:hint="eastAsia"/>
        </w:rPr>
        <w:t>3. 提交方式：邮件发至：zhaobiao@hotata.com，不接受电话、传真等形式；</w:t>
      </w:r>
    </w:p>
    <w:p w14:paraId="7BA80AD5">
      <w:pPr>
        <w:ind w:firstLine="420" w:firstLineChars="200"/>
        <w:rPr>
          <w:rFonts w:hint="eastAsia"/>
        </w:rPr>
      </w:pPr>
      <w:r>
        <w:rPr>
          <w:rFonts w:hint="eastAsia"/>
        </w:rPr>
        <w:t>4. 报名邮件主题要求：XXX公司报名+项目名称；</w:t>
      </w:r>
    </w:p>
    <w:p w14:paraId="364B68A4">
      <w:pPr>
        <w:ind w:left="630" w:leftChars="200" w:hanging="210" w:hangingChars="100"/>
        <w:rPr>
          <w:rFonts w:hint="eastAsia"/>
        </w:rPr>
      </w:pPr>
      <w:r>
        <w:rPr>
          <w:rFonts w:hint="eastAsia"/>
        </w:rPr>
        <w:t>5. 联系人及联系方式：陈小姐：19876820930 （工作日：上午09：00~12：00，下午13：00~17：30）；</w:t>
      </w:r>
    </w:p>
    <w:p w14:paraId="1E5E78AC">
      <w:pPr>
        <w:ind w:firstLine="420" w:firstLineChars="200"/>
        <w:rPr>
          <w:rFonts w:hint="eastAsia"/>
        </w:rPr>
      </w:pPr>
      <w:r>
        <w:rPr>
          <w:rFonts w:hint="eastAsia"/>
        </w:rPr>
        <w:t>6. 地址：广州市番禺区化龙镇金湖工业区金阳二路12号A栋四楼。</w:t>
      </w:r>
    </w:p>
    <w:p w14:paraId="0AAA1E7C">
      <w:pPr>
        <w:pStyle w:val="10"/>
        <w:numPr>
          <w:ilvl w:val="0"/>
          <w:numId w:val="1"/>
        </w:numPr>
        <w:snapToGrid w:val="0"/>
        <w:spacing w:line="276" w:lineRule="auto"/>
        <w:ind w:hanging="562" w:firstLineChars="0"/>
        <w:rPr>
          <w:rFonts w:hint="eastAsia" w:eastAsia="微软雅黑" w:asciiTheme="minorAscii" w:hAnsiTheme="minorAscii"/>
          <w:b/>
          <w:bCs/>
          <w:sz w:val="21"/>
          <w:szCs w:val="24"/>
          <w:lang w:val="en-US" w:eastAsia="zh-CN"/>
        </w:rPr>
      </w:pPr>
      <w:r>
        <w:rPr>
          <w:rFonts w:hint="eastAsia" w:eastAsia="微软雅黑" w:asciiTheme="minorAscii" w:hAnsiTheme="minorAscii"/>
          <w:b/>
          <w:bCs/>
          <w:sz w:val="21"/>
          <w:szCs w:val="24"/>
          <w:lang w:val="en-US" w:eastAsia="zh-CN"/>
        </w:rPr>
        <w:t>招标文件的获取</w:t>
      </w:r>
    </w:p>
    <w:p w14:paraId="345FC5FC">
      <w:pPr>
        <w:ind w:firstLine="420" w:firstLineChars="200"/>
        <w:rPr>
          <w:rFonts w:hint="eastAsia"/>
        </w:rPr>
      </w:pPr>
      <w:r>
        <w:rPr>
          <w:rFonts w:hint="eastAsia"/>
        </w:rPr>
        <w:t>1. 招标人在接受投标人报名后将告知是否通过资格预审，对入围的投标人发售招标文件，时间另行书面通知； </w:t>
      </w:r>
      <w:bookmarkStart w:id="0" w:name="_GoBack"/>
      <w:bookmarkEnd w:id="0"/>
    </w:p>
    <w:p w14:paraId="6DFC7C9E">
      <w:pPr>
        <w:ind w:firstLine="420" w:firstLineChars="200"/>
        <w:rPr>
          <w:rFonts w:hint="eastAsia"/>
        </w:rPr>
      </w:pPr>
      <w:r>
        <w:rPr>
          <w:rFonts w:hint="eastAsia"/>
        </w:rPr>
        <w:t>2. 获取方式：通过邮件形式发送至此项目对接人邮箱；</w:t>
      </w:r>
    </w:p>
    <w:p w14:paraId="182B983C">
      <w:pPr>
        <w:ind w:firstLine="420" w:firstLineChars="200"/>
        <w:rPr>
          <w:rFonts w:hint="eastAsia"/>
        </w:rPr>
      </w:pPr>
      <w:r>
        <w:rPr>
          <w:rFonts w:hint="eastAsia"/>
        </w:rPr>
        <w:t>3. 招标文件售价：支付方式和售价另行通知,售后不退。</w:t>
      </w:r>
    </w:p>
    <w:p w14:paraId="4746B23C">
      <w:pPr>
        <w:pStyle w:val="10"/>
        <w:numPr>
          <w:ilvl w:val="0"/>
          <w:numId w:val="1"/>
        </w:numPr>
        <w:snapToGrid w:val="0"/>
        <w:spacing w:line="276" w:lineRule="auto"/>
        <w:ind w:hanging="562" w:firstLineChars="0"/>
        <w:rPr>
          <w:rFonts w:hint="eastAsia" w:eastAsia="微软雅黑" w:asciiTheme="minorAscii" w:hAnsiTheme="minorAscii"/>
          <w:b/>
          <w:bCs/>
          <w:sz w:val="21"/>
          <w:szCs w:val="24"/>
          <w:lang w:val="en-US" w:eastAsia="zh-CN"/>
        </w:rPr>
      </w:pPr>
      <w:r>
        <w:rPr>
          <w:rFonts w:hint="eastAsia" w:eastAsia="微软雅黑" w:asciiTheme="minorAscii" w:hAnsiTheme="minorAscii"/>
          <w:b/>
          <w:bCs/>
          <w:sz w:val="21"/>
          <w:szCs w:val="24"/>
          <w:lang w:val="en-US" w:eastAsia="zh-CN"/>
        </w:rPr>
        <w:t>投标截止时间、开标时间及地点：另行书面通知。</w:t>
      </w:r>
    </w:p>
    <w:p w14:paraId="1E754D56">
      <w:pPr>
        <w:pStyle w:val="10"/>
        <w:numPr>
          <w:ilvl w:val="0"/>
          <w:numId w:val="1"/>
        </w:numPr>
        <w:snapToGrid w:val="0"/>
        <w:spacing w:line="276" w:lineRule="auto"/>
        <w:ind w:hanging="562" w:firstLineChars="0"/>
        <w:rPr>
          <w:rFonts w:hint="eastAsia" w:eastAsia="微软雅黑" w:asciiTheme="minorAscii" w:hAnsiTheme="minorAscii"/>
          <w:b/>
          <w:bCs/>
          <w:sz w:val="21"/>
          <w:szCs w:val="24"/>
          <w:lang w:val="en-US" w:eastAsia="zh-CN"/>
        </w:rPr>
      </w:pPr>
      <w:r>
        <w:rPr>
          <w:rFonts w:hint="eastAsia" w:eastAsia="微软雅黑" w:asciiTheme="minorAscii" w:hAnsiTheme="minorAscii"/>
          <w:b/>
          <w:bCs/>
          <w:sz w:val="21"/>
          <w:szCs w:val="24"/>
          <w:lang w:val="en-US" w:eastAsia="zh-CN"/>
        </w:rPr>
        <w:t>本公告发布在：</w:t>
      </w:r>
    </w:p>
    <w:p w14:paraId="755DE729">
      <w:pPr>
        <w:ind w:firstLine="420" w:firstLineChars="200"/>
        <w:rPr>
          <w:rFonts w:hint="eastAsia"/>
        </w:rPr>
      </w:pPr>
      <w:r>
        <w:rPr>
          <w:rFonts w:hint="eastAsia"/>
        </w:rPr>
        <w:t>好太太官网（https://www.hotata.com/）-品牌资讯</w:t>
      </w:r>
    </w:p>
    <w:p w14:paraId="18406A37">
      <w:pPr>
        <w:ind w:firstLine="420" w:firstLineChars="200"/>
        <w:rPr>
          <w:rFonts w:hint="eastAsia"/>
        </w:rPr>
      </w:pPr>
      <w:r>
        <w:rPr>
          <w:rFonts w:hint="eastAsia"/>
        </w:rPr>
        <w:t>中国采招网（</w:t>
      </w:r>
      <w:r>
        <w:rPr>
          <w:rFonts w:hint="eastAsia"/>
        </w:rPr>
        <w:fldChar w:fldCharType="begin"/>
      </w:r>
      <w:r>
        <w:rPr>
          <w:rFonts w:hint="eastAsia"/>
        </w:rPr>
        <w:instrText xml:space="preserve"> HYPERLINK "https://www.bidcenter.com.cn/" </w:instrText>
      </w:r>
      <w:r>
        <w:rPr>
          <w:rFonts w:hint="eastAsia"/>
        </w:rPr>
        <w:fldChar w:fldCharType="separate"/>
      </w:r>
      <w:r>
        <w:rPr>
          <w:rFonts w:hint="eastAsia"/>
        </w:rPr>
        <w:t>https://www.bidcenter.com.cn/</w:t>
      </w:r>
      <w:r>
        <w:rPr>
          <w:rFonts w:hint="eastAsia"/>
        </w:rPr>
        <w:fldChar w:fldCharType="end"/>
      </w:r>
      <w:r>
        <w:rPr>
          <w:rFonts w:hint="eastAsia"/>
        </w:rPr>
        <w:t>）</w:t>
      </w:r>
    </w:p>
    <w:p w14:paraId="27091570">
      <w:pPr>
        <w:ind w:firstLine="420" w:firstLineChars="200"/>
        <w:rPr>
          <w:rFonts w:hint="eastAsia"/>
        </w:rPr>
      </w:pPr>
    </w:p>
    <w:p w14:paraId="10973323">
      <w:pPr>
        <w:ind w:firstLine="420" w:firstLineChars="200"/>
        <w:jc w:val="right"/>
        <w:rPr>
          <w:rFonts w:hint="eastAsia"/>
        </w:rPr>
      </w:pPr>
      <w:r>
        <w:rPr>
          <w:rFonts w:hint="eastAsia"/>
        </w:rPr>
        <w:t xml:space="preserve">                                       广东好太太科技集团股份有限公司</w:t>
      </w:r>
    </w:p>
    <w:p w14:paraId="4F337308">
      <w:pPr>
        <w:ind w:firstLine="420" w:firstLineChars="200"/>
        <w:jc w:val="right"/>
        <w:rPr>
          <w:rFonts w:ascii="微软雅黑" w:hAnsi="微软雅黑" w:eastAsia="微软雅黑"/>
          <w:szCs w:val="21"/>
        </w:rPr>
      </w:pPr>
      <w:r>
        <w:rPr>
          <w:rFonts w:hint="eastAsia"/>
        </w:rPr>
        <w:t xml:space="preserve">                                             </w:t>
      </w:r>
      <w:r>
        <w:rPr>
          <w:rFonts w:hint="eastAsia"/>
          <w:lang w:val="en-US" w:eastAsia="zh-CN"/>
        </w:rPr>
        <w:t xml:space="preserve">        </w:t>
      </w:r>
      <w:r>
        <w:rPr>
          <w:rFonts w:hint="eastAsia"/>
        </w:rPr>
        <w:t xml:space="preserve">  202</w:t>
      </w:r>
      <w:r>
        <w:rPr>
          <w:rFonts w:hint="eastAsia"/>
          <w:lang w:val="en-US" w:eastAsia="zh-CN"/>
        </w:rPr>
        <w:t>5</w:t>
      </w:r>
      <w:r>
        <w:rPr>
          <w:rFonts w:hint="eastAsia"/>
        </w:rPr>
        <w:t>年</w:t>
      </w:r>
      <w:r>
        <w:rPr>
          <w:rFonts w:hint="eastAsia"/>
          <w:lang w:val="en-US" w:eastAsia="zh-CN"/>
        </w:rPr>
        <w:t>2</w:t>
      </w:r>
      <w:r>
        <w:rPr>
          <w:rFonts w:hint="eastAsia"/>
        </w:rPr>
        <w:t>月</w:t>
      </w:r>
      <w:r>
        <w:rPr>
          <w:rFonts w:hint="eastAsia"/>
          <w:lang w:val="en-US" w:eastAsia="zh-CN"/>
        </w:rPr>
        <w:t>20</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C348B"/>
    <w:multiLevelType w:val="multilevel"/>
    <w:tmpl w:val="1B1C34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551A63"/>
    <w:multiLevelType w:val="multilevel"/>
    <w:tmpl w:val="53551A63"/>
    <w:lvl w:ilvl="0" w:tentative="0">
      <w:start w:val="1"/>
      <w:numFmt w:val="bullet"/>
      <w:lvlText w:val=""/>
      <w:lvlJc w:val="left"/>
      <w:pPr>
        <w:ind w:left="846"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2">
    <w:nsid w:val="5764684E"/>
    <w:multiLevelType w:val="multilevel"/>
    <w:tmpl w:val="5764684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1E"/>
    <w:rsid w:val="00001B46"/>
    <w:rsid w:val="00030ED1"/>
    <w:rsid w:val="0006117A"/>
    <w:rsid w:val="000612F1"/>
    <w:rsid w:val="000629A2"/>
    <w:rsid w:val="00072A5D"/>
    <w:rsid w:val="00081EDF"/>
    <w:rsid w:val="000906DF"/>
    <w:rsid w:val="000923D5"/>
    <w:rsid w:val="000A693E"/>
    <w:rsid w:val="000E2350"/>
    <w:rsid w:val="000E47D7"/>
    <w:rsid w:val="000E582C"/>
    <w:rsid w:val="0011517D"/>
    <w:rsid w:val="00117393"/>
    <w:rsid w:val="00130FAC"/>
    <w:rsid w:val="00141375"/>
    <w:rsid w:val="0016249A"/>
    <w:rsid w:val="0017176D"/>
    <w:rsid w:val="0018259B"/>
    <w:rsid w:val="00184E1A"/>
    <w:rsid w:val="001B01F1"/>
    <w:rsid w:val="001B3485"/>
    <w:rsid w:val="001C6056"/>
    <w:rsid w:val="001D3069"/>
    <w:rsid w:val="001E2AEF"/>
    <w:rsid w:val="001E5B49"/>
    <w:rsid w:val="002045FB"/>
    <w:rsid w:val="00222862"/>
    <w:rsid w:val="00223D61"/>
    <w:rsid w:val="0023282A"/>
    <w:rsid w:val="00242144"/>
    <w:rsid w:val="00242545"/>
    <w:rsid w:val="002638BA"/>
    <w:rsid w:val="002642A4"/>
    <w:rsid w:val="0029097A"/>
    <w:rsid w:val="002B6F5E"/>
    <w:rsid w:val="002B7C08"/>
    <w:rsid w:val="002C2316"/>
    <w:rsid w:val="002F0149"/>
    <w:rsid w:val="00334D08"/>
    <w:rsid w:val="00350289"/>
    <w:rsid w:val="003541E6"/>
    <w:rsid w:val="00362C72"/>
    <w:rsid w:val="003734BD"/>
    <w:rsid w:val="00397E18"/>
    <w:rsid w:val="003A6D18"/>
    <w:rsid w:val="003C0421"/>
    <w:rsid w:val="003C3373"/>
    <w:rsid w:val="003E2B32"/>
    <w:rsid w:val="003E78B1"/>
    <w:rsid w:val="003F4E6B"/>
    <w:rsid w:val="0041014E"/>
    <w:rsid w:val="00412183"/>
    <w:rsid w:val="0041228B"/>
    <w:rsid w:val="00412472"/>
    <w:rsid w:val="0042682B"/>
    <w:rsid w:val="0043353D"/>
    <w:rsid w:val="0045019B"/>
    <w:rsid w:val="00475D42"/>
    <w:rsid w:val="00484F8E"/>
    <w:rsid w:val="00491B9A"/>
    <w:rsid w:val="00495BCC"/>
    <w:rsid w:val="004A7E7C"/>
    <w:rsid w:val="004C06F2"/>
    <w:rsid w:val="004D6523"/>
    <w:rsid w:val="00500EC7"/>
    <w:rsid w:val="00503DCD"/>
    <w:rsid w:val="0052034F"/>
    <w:rsid w:val="00550C5A"/>
    <w:rsid w:val="00560835"/>
    <w:rsid w:val="00573191"/>
    <w:rsid w:val="00574CAB"/>
    <w:rsid w:val="00583A78"/>
    <w:rsid w:val="00590928"/>
    <w:rsid w:val="0059279A"/>
    <w:rsid w:val="00595371"/>
    <w:rsid w:val="005B60A4"/>
    <w:rsid w:val="005C6402"/>
    <w:rsid w:val="005D290B"/>
    <w:rsid w:val="005D7823"/>
    <w:rsid w:val="005E2E16"/>
    <w:rsid w:val="005E5DB8"/>
    <w:rsid w:val="00630264"/>
    <w:rsid w:val="00636C89"/>
    <w:rsid w:val="00647920"/>
    <w:rsid w:val="0065219C"/>
    <w:rsid w:val="00656288"/>
    <w:rsid w:val="00656F09"/>
    <w:rsid w:val="006637E0"/>
    <w:rsid w:val="00677FF3"/>
    <w:rsid w:val="006838E6"/>
    <w:rsid w:val="006A5768"/>
    <w:rsid w:val="006C0B0A"/>
    <w:rsid w:val="006C68C5"/>
    <w:rsid w:val="006D3256"/>
    <w:rsid w:val="00702F63"/>
    <w:rsid w:val="00715043"/>
    <w:rsid w:val="00760A7D"/>
    <w:rsid w:val="007760C3"/>
    <w:rsid w:val="007912C3"/>
    <w:rsid w:val="007A15E6"/>
    <w:rsid w:val="007A5702"/>
    <w:rsid w:val="007C4E2A"/>
    <w:rsid w:val="007C631D"/>
    <w:rsid w:val="007C6C53"/>
    <w:rsid w:val="007D6480"/>
    <w:rsid w:val="007F6171"/>
    <w:rsid w:val="00800248"/>
    <w:rsid w:val="00800F5C"/>
    <w:rsid w:val="0080128F"/>
    <w:rsid w:val="00835B08"/>
    <w:rsid w:val="008407FC"/>
    <w:rsid w:val="008423DB"/>
    <w:rsid w:val="00843301"/>
    <w:rsid w:val="00844227"/>
    <w:rsid w:val="00846F45"/>
    <w:rsid w:val="00883BAD"/>
    <w:rsid w:val="00885172"/>
    <w:rsid w:val="008909B8"/>
    <w:rsid w:val="00897A1E"/>
    <w:rsid w:val="008A37DB"/>
    <w:rsid w:val="008B0D43"/>
    <w:rsid w:val="008C0509"/>
    <w:rsid w:val="008C3AFA"/>
    <w:rsid w:val="008D1A7D"/>
    <w:rsid w:val="008D6993"/>
    <w:rsid w:val="008E25F3"/>
    <w:rsid w:val="0092452D"/>
    <w:rsid w:val="009428F3"/>
    <w:rsid w:val="009459D1"/>
    <w:rsid w:val="0096410B"/>
    <w:rsid w:val="00971E16"/>
    <w:rsid w:val="00984BE1"/>
    <w:rsid w:val="00995729"/>
    <w:rsid w:val="009A49F3"/>
    <w:rsid w:val="009C5FBA"/>
    <w:rsid w:val="009F6C96"/>
    <w:rsid w:val="00A00468"/>
    <w:rsid w:val="00A065EC"/>
    <w:rsid w:val="00A1282E"/>
    <w:rsid w:val="00A13A9F"/>
    <w:rsid w:val="00A166AB"/>
    <w:rsid w:val="00A51908"/>
    <w:rsid w:val="00A555D3"/>
    <w:rsid w:val="00A55831"/>
    <w:rsid w:val="00AB1E8A"/>
    <w:rsid w:val="00AB2FB3"/>
    <w:rsid w:val="00AB5A19"/>
    <w:rsid w:val="00AC64B4"/>
    <w:rsid w:val="00AE1751"/>
    <w:rsid w:val="00AF0B38"/>
    <w:rsid w:val="00B06757"/>
    <w:rsid w:val="00B1290C"/>
    <w:rsid w:val="00B15711"/>
    <w:rsid w:val="00B21036"/>
    <w:rsid w:val="00B223B5"/>
    <w:rsid w:val="00B230E1"/>
    <w:rsid w:val="00B24A2F"/>
    <w:rsid w:val="00B3162D"/>
    <w:rsid w:val="00B50ADC"/>
    <w:rsid w:val="00B70B33"/>
    <w:rsid w:val="00BB5535"/>
    <w:rsid w:val="00BC3F67"/>
    <w:rsid w:val="00BD4BBB"/>
    <w:rsid w:val="00C03616"/>
    <w:rsid w:val="00C42FB1"/>
    <w:rsid w:val="00C74D74"/>
    <w:rsid w:val="00C91437"/>
    <w:rsid w:val="00C94642"/>
    <w:rsid w:val="00CA2EE0"/>
    <w:rsid w:val="00CA3548"/>
    <w:rsid w:val="00CE2EAA"/>
    <w:rsid w:val="00D07373"/>
    <w:rsid w:val="00D204AE"/>
    <w:rsid w:val="00D2510C"/>
    <w:rsid w:val="00D356D2"/>
    <w:rsid w:val="00D50630"/>
    <w:rsid w:val="00D61D14"/>
    <w:rsid w:val="00D74AA5"/>
    <w:rsid w:val="00D80A4B"/>
    <w:rsid w:val="00D87F85"/>
    <w:rsid w:val="00D976FF"/>
    <w:rsid w:val="00DB043A"/>
    <w:rsid w:val="00DB2F9B"/>
    <w:rsid w:val="00DC6141"/>
    <w:rsid w:val="00DE3FE9"/>
    <w:rsid w:val="00DF208D"/>
    <w:rsid w:val="00DF287D"/>
    <w:rsid w:val="00DF6C85"/>
    <w:rsid w:val="00E07F3E"/>
    <w:rsid w:val="00E15524"/>
    <w:rsid w:val="00E403D1"/>
    <w:rsid w:val="00E647FE"/>
    <w:rsid w:val="00E91DB6"/>
    <w:rsid w:val="00EA23E1"/>
    <w:rsid w:val="00EA769E"/>
    <w:rsid w:val="00EE5D80"/>
    <w:rsid w:val="00EF7D74"/>
    <w:rsid w:val="00F044E6"/>
    <w:rsid w:val="00F121FC"/>
    <w:rsid w:val="00F24711"/>
    <w:rsid w:val="00F332C7"/>
    <w:rsid w:val="00F4378A"/>
    <w:rsid w:val="00F6425F"/>
    <w:rsid w:val="00F7505F"/>
    <w:rsid w:val="00F76295"/>
    <w:rsid w:val="00FB5577"/>
    <w:rsid w:val="00FD4E38"/>
    <w:rsid w:val="114C6DDB"/>
    <w:rsid w:val="564D4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1737</Words>
  <Characters>1975</Characters>
  <Lines>10</Lines>
  <Paragraphs>2</Paragraphs>
  <TotalTime>13</TotalTime>
  <ScaleCrop>false</ScaleCrop>
  <LinksUpToDate>false</LinksUpToDate>
  <CharactersWithSpaces>2084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2023-11-29T06:31:00Z</dcterms:created>
  <dc:creator>陈学成</dc:creator>
  <cp:lastModifiedBy>华娟娟娟</cp:lastModifiedBy>
  <cp:lastPrinted>2022-02-28T03:08:00Z</cp:lastPrinted>
  <dcterms:modified xsi:type="dcterms:W3CDTF">2025-02-20T07:38:38Z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eyJoZGlkIjoiNjkwYTUxODQ1MjZiZDdmZDFhZDNjMDM3YzUzMjBlMjQiLCJ1c2VySWQiOiIzMzc2MzMwNjYifQ==</vt:lpwstr>
  </property>
  <property fmtid="{D5CDD505-2E9C-101B-9397-08002B2CF9AE}" pid="3" name="KSOProductBuildVer">
    <vt:lpwstr>2052-12.1.0.19770</vt:lpwstr>
  </property>
  <property fmtid="{D5CDD505-2E9C-101B-9397-08002B2CF9AE}" pid="4" name="ICV">
    <vt:lpwstr>1DA52BD29AA547DE9388202FE163CFFA_12</vt:lpwstr>
  </property>
</Properties>
</file>